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0562" w14:textId="77777777" w:rsidR="003626A5" w:rsidRDefault="003626A5" w:rsidP="003626A5">
      <w:pPr>
        <w:pStyle w:val="noindent"/>
        <w:spacing w:after="0"/>
        <w:ind w:left="720" w:right="720"/>
        <w:jc w:val="center"/>
        <w:rPr>
          <w:rFonts w:ascii="Calibri" w:hAnsi="Calibri"/>
          <w:b/>
          <w:szCs w:val="24"/>
        </w:rPr>
      </w:pPr>
      <w:r>
        <w:rPr>
          <w:rFonts w:ascii="Calibri" w:hAnsi="Calibri"/>
          <w:b/>
          <w:szCs w:val="24"/>
        </w:rPr>
        <w:t>TOWN OF CHAUTAUQUA RESOLUTION</w:t>
      </w:r>
    </w:p>
    <w:p w14:paraId="4DF55C03" w14:textId="77777777" w:rsidR="003626A5" w:rsidRPr="007252EB" w:rsidRDefault="003626A5" w:rsidP="003626A5">
      <w:pPr>
        <w:jc w:val="center"/>
        <w:rPr>
          <w:rFonts w:cstheme="minorHAnsi"/>
          <w:b/>
          <w:bCs/>
          <w:sz w:val="24"/>
          <w:szCs w:val="24"/>
        </w:rPr>
      </w:pPr>
      <w:r w:rsidRPr="007252EB">
        <w:rPr>
          <w:rFonts w:cstheme="minorHAnsi"/>
          <w:b/>
          <w:bCs/>
          <w:sz w:val="24"/>
          <w:szCs w:val="24"/>
        </w:rPr>
        <w:t>SEQR Type II Action Determination by the Town of Chautauqua for the Town of Chautauqua Stream Culvert Assessments Project</w:t>
      </w:r>
    </w:p>
    <w:p w14:paraId="58D7D001" w14:textId="77777777" w:rsidR="003626A5" w:rsidRPr="00CA4BD1" w:rsidRDefault="003626A5" w:rsidP="003626A5">
      <w:pPr>
        <w:rPr>
          <w:rFonts w:ascii="Times New Roman" w:hAnsi="Times New Roman" w:cs="Times New Roman"/>
          <w:sz w:val="24"/>
          <w:szCs w:val="24"/>
        </w:rPr>
      </w:pPr>
      <w:r w:rsidRPr="007252EB">
        <w:rPr>
          <w:rFonts w:ascii="Times New Roman" w:hAnsi="Times New Roman" w:cs="Times New Roman"/>
          <w:b/>
          <w:bCs/>
          <w:sz w:val="24"/>
          <w:szCs w:val="24"/>
        </w:rPr>
        <w:t>WHEREAS</w:t>
      </w:r>
      <w:r w:rsidRPr="00CA4BD1">
        <w:rPr>
          <w:rFonts w:ascii="Times New Roman" w:hAnsi="Times New Roman" w:cs="Times New Roman"/>
          <w:sz w:val="24"/>
          <w:szCs w:val="24"/>
        </w:rPr>
        <w:t xml:space="preserve">, as a condition of receiving funding through the New York State Department of Environmental Conservation (NYS DEC) </w:t>
      </w:r>
      <w:r>
        <w:rPr>
          <w:rFonts w:ascii="Times New Roman" w:hAnsi="Times New Roman" w:cs="Times New Roman"/>
          <w:sz w:val="24"/>
          <w:szCs w:val="24"/>
        </w:rPr>
        <w:t>Non-Agricultural Nonpoint Source Planning Grant</w:t>
      </w:r>
      <w:r w:rsidRPr="000A5971">
        <w:rPr>
          <w:rFonts w:ascii="Times New Roman" w:hAnsi="Times New Roman" w:cs="Times New Roman"/>
          <w:sz w:val="24"/>
          <w:szCs w:val="24"/>
        </w:rPr>
        <w:t xml:space="preserve"> (NPG)</w:t>
      </w:r>
      <w:r w:rsidRPr="00CA4BD1">
        <w:rPr>
          <w:rFonts w:ascii="Times New Roman" w:hAnsi="Times New Roman" w:cs="Times New Roman"/>
          <w:sz w:val="24"/>
          <w:szCs w:val="24"/>
        </w:rPr>
        <w:t xml:space="preserve"> program, the Town of Chautauqua shall evaluate and declare its findings or determinations regarding the proposed Town of Chautauqua </w:t>
      </w:r>
      <w:r w:rsidRPr="000A5971">
        <w:rPr>
          <w:rFonts w:ascii="Times New Roman" w:hAnsi="Times New Roman" w:cs="Times New Roman"/>
          <w:sz w:val="24"/>
          <w:szCs w:val="24"/>
        </w:rPr>
        <w:t>Stream Culvert Assessments Project</w:t>
      </w:r>
      <w:r w:rsidRPr="00CA4BD1">
        <w:rPr>
          <w:rFonts w:ascii="Times New Roman" w:hAnsi="Times New Roman" w:cs="Times New Roman"/>
          <w:sz w:val="24"/>
          <w:szCs w:val="24"/>
        </w:rPr>
        <w:t xml:space="preserve"> under the New York State Environmental Quality Review (SEQR) Act; and  </w:t>
      </w:r>
    </w:p>
    <w:p w14:paraId="6A53AC4C" w14:textId="77777777" w:rsidR="003626A5" w:rsidRPr="00CA4BD1" w:rsidRDefault="003626A5" w:rsidP="003626A5">
      <w:pPr>
        <w:rPr>
          <w:rFonts w:ascii="Times New Roman" w:hAnsi="Times New Roman" w:cs="Times New Roman"/>
          <w:sz w:val="24"/>
          <w:szCs w:val="24"/>
        </w:rPr>
      </w:pPr>
      <w:proofErr w:type="gramStart"/>
      <w:r w:rsidRPr="007252EB">
        <w:rPr>
          <w:rFonts w:ascii="Times New Roman" w:hAnsi="Times New Roman" w:cs="Times New Roman"/>
          <w:b/>
          <w:bCs/>
          <w:sz w:val="24"/>
          <w:szCs w:val="24"/>
        </w:rPr>
        <w:t>WHEREAS</w:t>
      </w:r>
      <w:r w:rsidRPr="00CA4BD1">
        <w:rPr>
          <w:rFonts w:ascii="Times New Roman" w:hAnsi="Times New Roman" w:cs="Times New Roman"/>
          <w:sz w:val="24"/>
          <w:szCs w:val="24"/>
        </w:rPr>
        <w:t>,</w:t>
      </w:r>
      <w:proofErr w:type="gramEnd"/>
      <w:r w:rsidRPr="00CA4BD1">
        <w:rPr>
          <w:rFonts w:ascii="Times New Roman" w:hAnsi="Times New Roman" w:cs="Times New Roman"/>
          <w:sz w:val="24"/>
          <w:szCs w:val="24"/>
        </w:rPr>
        <w:t xml:space="preserve"> 6 NYCRR Section 617.5 (Title 6 of the New York Code of Rules and Regulations) under the State Environmental Quality Review (SEQR) Act provides that certain actions identified in subdivision (c) of that section are not subject to environmental review under the Environmental Conservation Law; therefore, be it</w:t>
      </w:r>
    </w:p>
    <w:p w14:paraId="2705DC11" w14:textId="77777777" w:rsidR="003626A5" w:rsidRDefault="003626A5" w:rsidP="003626A5">
      <w:pPr>
        <w:rPr>
          <w:rFonts w:ascii="Times New Roman" w:hAnsi="Times New Roman" w:cs="Times New Roman"/>
          <w:sz w:val="24"/>
          <w:szCs w:val="24"/>
        </w:rPr>
      </w:pPr>
      <w:r w:rsidRPr="007252EB">
        <w:rPr>
          <w:rFonts w:ascii="Times New Roman" w:hAnsi="Times New Roman" w:cs="Times New Roman"/>
          <w:b/>
          <w:bCs/>
          <w:sz w:val="24"/>
          <w:szCs w:val="24"/>
        </w:rPr>
        <w:t>RESOLVED</w:t>
      </w:r>
      <w:r w:rsidRPr="00CA4BD1">
        <w:rPr>
          <w:rFonts w:ascii="Times New Roman" w:hAnsi="Times New Roman" w:cs="Times New Roman"/>
          <w:sz w:val="24"/>
          <w:szCs w:val="24"/>
        </w:rPr>
        <w:t xml:space="preserve"> that the Town Board of the Town of Chautauqua, in the County of Chautauqua, hereby determines that the proposed Town of Chautauqua </w:t>
      </w:r>
      <w:r w:rsidRPr="000A5971">
        <w:rPr>
          <w:rFonts w:ascii="Times New Roman" w:hAnsi="Times New Roman" w:cs="Times New Roman"/>
          <w:sz w:val="24"/>
          <w:szCs w:val="24"/>
        </w:rPr>
        <w:t>Stream Culvert Assessments Project</w:t>
      </w:r>
      <w:r w:rsidRPr="00CA4BD1">
        <w:rPr>
          <w:rFonts w:ascii="Times New Roman" w:hAnsi="Times New Roman" w:cs="Times New Roman"/>
          <w:sz w:val="24"/>
          <w:szCs w:val="24"/>
        </w:rPr>
        <w:t xml:space="preserve">, which constitutes the </w:t>
      </w:r>
      <w:r>
        <w:rPr>
          <w:rFonts w:ascii="Times New Roman" w:hAnsi="Times New Roman" w:cs="Times New Roman"/>
          <w:sz w:val="24"/>
          <w:szCs w:val="24"/>
        </w:rPr>
        <w:t>assessment by an engineer of stream culverts that may be in need of repair or replacement but does not commit the Town to undertake, fund, or approve any particular action that may constitute a Type I or Unlisted action</w:t>
      </w:r>
      <w:r w:rsidRPr="00CA4BD1">
        <w:rPr>
          <w:rFonts w:ascii="Times New Roman" w:hAnsi="Times New Roman" w:cs="Times New Roman"/>
          <w:sz w:val="24"/>
          <w:szCs w:val="24"/>
        </w:rPr>
        <w:t>, is a Type II action in accordance with 6 NYCRR Section 617.5(c)(</w:t>
      </w:r>
      <w:r>
        <w:rPr>
          <w:rFonts w:ascii="Times New Roman" w:hAnsi="Times New Roman" w:cs="Times New Roman"/>
          <w:sz w:val="24"/>
          <w:szCs w:val="24"/>
        </w:rPr>
        <w:t>24</w:t>
      </w:r>
      <w:r w:rsidRPr="00CA4BD1">
        <w:rPr>
          <w:rFonts w:ascii="Times New Roman" w:hAnsi="Times New Roman" w:cs="Times New Roman"/>
          <w:sz w:val="24"/>
          <w:szCs w:val="24"/>
        </w:rPr>
        <w:t>) and is therefore not subject to review under 6 NYCRR Part 617.</w:t>
      </w:r>
    </w:p>
    <w:p w14:paraId="26D846B4" w14:textId="77777777" w:rsidR="003626A5" w:rsidRDefault="003626A5" w:rsidP="003626A5">
      <w:pPr>
        <w:pStyle w:val="exhibit"/>
        <w:rPr>
          <w:rFonts w:ascii="Times New Roman" w:hAnsi="Times New Roman" w:cs="Times New Roman"/>
          <w:sz w:val="24"/>
        </w:rPr>
      </w:pPr>
      <w:r w:rsidRPr="00C77A56">
        <w:rPr>
          <w:rFonts w:ascii="Times New Roman" w:hAnsi="Times New Roman" w:cs="Times New Roman"/>
          <w:b/>
          <w:sz w:val="24"/>
        </w:rPr>
        <w:t>ADOPTED</w:t>
      </w:r>
      <w:r w:rsidRPr="000838D8">
        <w:rPr>
          <w:rFonts w:ascii="Times New Roman" w:hAnsi="Times New Roman" w:cs="Times New Roman"/>
          <w:sz w:val="24"/>
        </w:rPr>
        <w:t xml:space="preserve"> this</w:t>
      </w:r>
      <w:r>
        <w:rPr>
          <w:rFonts w:ascii="Times New Roman" w:hAnsi="Times New Roman" w:cs="Times New Roman"/>
          <w:sz w:val="24"/>
        </w:rPr>
        <w:t xml:space="preserve"> 11</w:t>
      </w:r>
      <w:r w:rsidRPr="00473254">
        <w:rPr>
          <w:rFonts w:ascii="Times New Roman" w:hAnsi="Times New Roman" w:cs="Times New Roman"/>
          <w:sz w:val="24"/>
          <w:vertAlign w:val="superscript"/>
        </w:rPr>
        <w:t>th</w:t>
      </w:r>
      <w:r>
        <w:rPr>
          <w:rFonts w:ascii="Times New Roman" w:hAnsi="Times New Roman" w:cs="Times New Roman"/>
          <w:sz w:val="24"/>
        </w:rPr>
        <w:t xml:space="preserve"> day of July 2022 at</w:t>
      </w:r>
      <w:r w:rsidRPr="000838D8">
        <w:rPr>
          <w:rFonts w:ascii="Times New Roman" w:hAnsi="Times New Roman" w:cs="Times New Roman"/>
          <w:sz w:val="24"/>
        </w:rPr>
        <w:t xml:space="preserve"> the</w:t>
      </w:r>
      <w:r>
        <w:rPr>
          <w:rFonts w:ascii="Times New Roman" w:hAnsi="Times New Roman" w:cs="Times New Roman"/>
          <w:sz w:val="24"/>
        </w:rPr>
        <w:t xml:space="preserve"> regular</w:t>
      </w:r>
      <w:r w:rsidRPr="000838D8">
        <w:rPr>
          <w:rFonts w:ascii="Times New Roman" w:hAnsi="Times New Roman" w:cs="Times New Roman"/>
          <w:sz w:val="24"/>
        </w:rPr>
        <w:t xml:space="preserve"> meeting of the</w:t>
      </w:r>
      <w:r>
        <w:rPr>
          <w:rFonts w:ascii="Times New Roman" w:hAnsi="Times New Roman" w:cs="Times New Roman"/>
          <w:sz w:val="24"/>
        </w:rPr>
        <w:t xml:space="preserve"> Town Board, Town of Chautauqua, New York</w:t>
      </w:r>
    </w:p>
    <w:p w14:paraId="521D28A7" w14:textId="77777777" w:rsidR="003626A5" w:rsidRDefault="003626A5" w:rsidP="003626A5">
      <w:pPr>
        <w:pStyle w:val="exhibit"/>
        <w:rPr>
          <w:rStyle w:val="FillinChar"/>
          <w:rFonts w:ascii="Times New Roman" w:hAnsi="Times New Roman" w:cs="Times New Roman"/>
        </w:rPr>
      </w:pPr>
    </w:p>
    <w:p w14:paraId="43AD7086" w14:textId="77777777" w:rsidR="003626A5" w:rsidRPr="00C77A56" w:rsidRDefault="003626A5" w:rsidP="003626A5">
      <w:pPr>
        <w:pStyle w:val="NoSpacing"/>
        <w:rPr>
          <w:rFonts w:ascii="Times New Roman" w:hAnsi="Times New Roman"/>
          <w:sz w:val="24"/>
        </w:rPr>
      </w:pPr>
      <w:r w:rsidRPr="00C77A56">
        <w:rPr>
          <w:rFonts w:ascii="Times New Roman" w:hAnsi="Times New Roman"/>
          <w:b/>
          <w:sz w:val="24"/>
        </w:rPr>
        <w:t>Vote:</w:t>
      </w:r>
      <w:r w:rsidRPr="00C77A56">
        <w:rPr>
          <w:rFonts w:ascii="Times New Roman" w:hAnsi="Times New Roman"/>
          <w:b/>
          <w:sz w:val="24"/>
        </w:rPr>
        <w:tab/>
      </w:r>
      <w:r w:rsidRPr="00C77A56">
        <w:rPr>
          <w:rFonts w:ascii="Times New Roman" w:hAnsi="Times New Roman"/>
          <w:sz w:val="24"/>
        </w:rPr>
        <w:tab/>
      </w:r>
      <w:r w:rsidRPr="00C77A56">
        <w:rPr>
          <w:rFonts w:ascii="Times New Roman" w:hAnsi="Times New Roman"/>
          <w:sz w:val="24"/>
        </w:rPr>
        <w:tab/>
      </w:r>
      <w:r w:rsidRPr="00C77A56">
        <w:rPr>
          <w:rFonts w:ascii="Times New Roman" w:hAnsi="Times New Roman"/>
          <w:sz w:val="24"/>
        </w:rPr>
        <w:tab/>
      </w:r>
      <w:r>
        <w:rPr>
          <w:rFonts w:ascii="Times New Roman" w:hAnsi="Times New Roman"/>
          <w:sz w:val="24"/>
        </w:rPr>
        <w:tab/>
      </w:r>
      <w:r w:rsidRPr="00C77A56">
        <w:rPr>
          <w:rFonts w:ascii="Times New Roman" w:hAnsi="Times New Roman"/>
          <w:sz w:val="24"/>
        </w:rPr>
        <w:t>Aye</w:t>
      </w:r>
      <w:r w:rsidRPr="00C77A56">
        <w:rPr>
          <w:rFonts w:ascii="Times New Roman" w:hAnsi="Times New Roman"/>
          <w:sz w:val="24"/>
        </w:rPr>
        <w:tab/>
      </w:r>
      <w:r w:rsidRPr="00C77A56">
        <w:rPr>
          <w:rFonts w:ascii="Times New Roman" w:hAnsi="Times New Roman"/>
          <w:sz w:val="24"/>
        </w:rPr>
        <w:tab/>
        <w:t>Nay</w:t>
      </w:r>
      <w:r w:rsidRPr="00C77A56">
        <w:rPr>
          <w:rFonts w:ascii="Times New Roman" w:hAnsi="Times New Roman"/>
          <w:sz w:val="24"/>
        </w:rPr>
        <w:tab/>
      </w:r>
      <w:r w:rsidRPr="00C77A56">
        <w:rPr>
          <w:rFonts w:ascii="Times New Roman" w:hAnsi="Times New Roman"/>
          <w:sz w:val="24"/>
        </w:rPr>
        <w:tab/>
        <w:t>Abstained</w:t>
      </w:r>
      <w:r w:rsidRPr="00C77A56">
        <w:rPr>
          <w:rFonts w:ascii="Times New Roman" w:hAnsi="Times New Roman"/>
          <w:sz w:val="24"/>
        </w:rPr>
        <w:tab/>
        <w:t>Recused</w:t>
      </w:r>
      <w:r w:rsidRPr="00C77A56">
        <w:rPr>
          <w:rFonts w:ascii="Times New Roman" w:hAnsi="Times New Roman"/>
          <w:sz w:val="24"/>
        </w:rPr>
        <w:tab/>
      </w:r>
    </w:p>
    <w:p w14:paraId="6FC2A70F" w14:textId="77777777" w:rsidR="003626A5" w:rsidRPr="00C77A56" w:rsidRDefault="003626A5" w:rsidP="003626A5">
      <w:pPr>
        <w:pStyle w:val="NoSpacing"/>
        <w:rPr>
          <w:rFonts w:ascii="Times New Roman" w:hAnsi="Times New Roman"/>
          <w:sz w:val="24"/>
        </w:rPr>
      </w:pPr>
      <w:r w:rsidRPr="00C77A56">
        <w:rPr>
          <w:rFonts w:ascii="Times New Roman" w:hAnsi="Times New Roman"/>
          <w:sz w:val="24"/>
        </w:rPr>
        <w:t>Supervisor, Donald Emhardt</w:t>
      </w:r>
      <w:r w:rsidRPr="00C77A56">
        <w:rPr>
          <w:rFonts w:ascii="Times New Roman" w:hAnsi="Times New Roman"/>
          <w:sz w:val="24"/>
        </w:rPr>
        <w:tab/>
      </w:r>
      <w:r w:rsidRPr="00C77A56">
        <w:rPr>
          <w:rFonts w:ascii="Times New Roman" w:hAnsi="Times New Roman"/>
          <w:sz w:val="24"/>
        </w:rPr>
        <w:tab/>
        <w:t>_</w:t>
      </w:r>
      <w:r>
        <w:rPr>
          <w:rFonts w:ascii="Times New Roman" w:hAnsi="Times New Roman"/>
          <w:sz w:val="24"/>
        </w:rPr>
        <w:t>X</w:t>
      </w:r>
      <w:r w:rsidRPr="00C77A56">
        <w:rPr>
          <w:rFonts w:ascii="Times New Roman" w:hAnsi="Times New Roman"/>
          <w:sz w:val="24"/>
        </w:rPr>
        <w:t>__</w:t>
      </w:r>
      <w:r w:rsidRPr="00C77A56">
        <w:rPr>
          <w:rFonts w:ascii="Times New Roman" w:hAnsi="Times New Roman"/>
          <w:sz w:val="24"/>
        </w:rPr>
        <w:tab/>
      </w:r>
      <w:r w:rsidRPr="00C77A56">
        <w:rPr>
          <w:rFonts w:ascii="Times New Roman" w:hAnsi="Times New Roman"/>
          <w:sz w:val="24"/>
        </w:rPr>
        <w:tab/>
        <w:t>_____</w:t>
      </w:r>
      <w:r w:rsidRPr="00C77A56">
        <w:rPr>
          <w:rFonts w:ascii="Times New Roman" w:hAnsi="Times New Roman"/>
          <w:sz w:val="24"/>
        </w:rPr>
        <w:tab/>
      </w:r>
      <w:r w:rsidRPr="00C77A56">
        <w:rPr>
          <w:rFonts w:ascii="Times New Roman" w:hAnsi="Times New Roman"/>
          <w:sz w:val="24"/>
        </w:rPr>
        <w:tab/>
        <w:t>________</w:t>
      </w:r>
      <w:r w:rsidRPr="00C77A56">
        <w:rPr>
          <w:rFonts w:ascii="Times New Roman" w:hAnsi="Times New Roman"/>
          <w:sz w:val="24"/>
        </w:rPr>
        <w:tab/>
        <w:t>________</w:t>
      </w:r>
    </w:p>
    <w:p w14:paraId="198FD73F" w14:textId="77777777" w:rsidR="003626A5" w:rsidRPr="00C77A56" w:rsidRDefault="003626A5" w:rsidP="003626A5">
      <w:pPr>
        <w:pStyle w:val="NoSpacing"/>
        <w:rPr>
          <w:rFonts w:ascii="Times New Roman" w:hAnsi="Times New Roman"/>
          <w:sz w:val="24"/>
        </w:rPr>
      </w:pPr>
      <w:r w:rsidRPr="00C77A56">
        <w:rPr>
          <w:rFonts w:ascii="Times New Roman" w:hAnsi="Times New Roman"/>
          <w:sz w:val="24"/>
        </w:rPr>
        <w:t>Councilman, Scott Cummings</w:t>
      </w:r>
      <w:r w:rsidRPr="00C77A56">
        <w:rPr>
          <w:rFonts w:ascii="Times New Roman" w:hAnsi="Times New Roman"/>
          <w:sz w:val="24"/>
        </w:rPr>
        <w:tab/>
        <w:t>_</w:t>
      </w:r>
      <w:r>
        <w:rPr>
          <w:rFonts w:ascii="Times New Roman" w:hAnsi="Times New Roman"/>
          <w:sz w:val="24"/>
        </w:rPr>
        <w:t>X</w:t>
      </w:r>
      <w:r w:rsidRPr="00C77A56">
        <w:rPr>
          <w:rFonts w:ascii="Times New Roman" w:hAnsi="Times New Roman"/>
          <w:sz w:val="24"/>
        </w:rPr>
        <w:t>__</w:t>
      </w:r>
      <w:r w:rsidRPr="00C77A56">
        <w:rPr>
          <w:rFonts w:ascii="Times New Roman" w:hAnsi="Times New Roman"/>
          <w:sz w:val="24"/>
        </w:rPr>
        <w:tab/>
      </w:r>
      <w:r w:rsidRPr="00C77A56">
        <w:rPr>
          <w:rFonts w:ascii="Times New Roman" w:hAnsi="Times New Roman"/>
          <w:sz w:val="24"/>
        </w:rPr>
        <w:tab/>
        <w:t>_____</w:t>
      </w:r>
      <w:r w:rsidRPr="00C77A56">
        <w:rPr>
          <w:rFonts w:ascii="Times New Roman" w:hAnsi="Times New Roman"/>
          <w:sz w:val="24"/>
        </w:rPr>
        <w:tab/>
      </w:r>
      <w:r w:rsidRPr="00C77A56">
        <w:rPr>
          <w:rFonts w:ascii="Times New Roman" w:hAnsi="Times New Roman"/>
          <w:sz w:val="24"/>
        </w:rPr>
        <w:tab/>
        <w:t>________</w:t>
      </w:r>
      <w:r w:rsidRPr="00C77A56">
        <w:rPr>
          <w:rFonts w:ascii="Times New Roman" w:hAnsi="Times New Roman"/>
          <w:sz w:val="24"/>
        </w:rPr>
        <w:tab/>
        <w:t>________</w:t>
      </w:r>
    </w:p>
    <w:p w14:paraId="3E415BD6" w14:textId="77777777" w:rsidR="003626A5" w:rsidRDefault="003626A5" w:rsidP="003626A5">
      <w:pPr>
        <w:pStyle w:val="NoSpacing"/>
        <w:rPr>
          <w:rFonts w:ascii="Times New Roman" w:hAnsi="Times New Roman"/>
          <w:sz w:val="24"/>
        </w:rPr>
      </w:pPr>
      <w:r w:rsidRPr="00C77A56">
        <w:rPr>
          <w:rFonts w:ascii="Times New Roman" w:hAnsi="Times New Roman"/>
          <w:sz w:val="24"/>
        </w:rPr>
        <w:t>Councilman, Thomas Carlson</w:t>
      </w:r>
      <w:r w:rsidRPr="00C77A56">
        <w:rPr>
          <w:rFonts w:ascii="Times New Roman" w:hAnsi="Times New Roman"/>
          <w:sz w:val="24"/>
        </w:rPr>
        <w:tab/>
      </w:r>
      <w:r w:rsidRPr="00C77A56">
        <w:rPr>
          <w:rFonts w:ascii="Times New Roman" w:hAnsi="Times New Roman"/>
          <w:sz w:val="24"/>
        </w:rPr>
        <w:tab/>
        <w:t>_</w:t>
      </w:r>
      <w:r>
        <w:rPr>
          <w:rFonts w:ascii="Times New Roman" w:hAnsi="Times New Roman"/>
          <w:sz w:val="24"/>
        </w:rPr>
        <w:t>X</w:t>
      </w:r>
      <w:r w:rsidRPr="00C77A56">
        <w:rPr>
          <w:rFonts w:ascii="Times New Roman" w:hAnsi="Times New Roman"/>
          <w:sz w:val="24"/>
        </w:rPr>
        <w:t>__</w:t>
      </w:r>
      <w:r w:rsidRPr="00C77A56">
        <w:rPr>
          <w:rFonts w:ascii="Times New Roman" w:hAnsi="Times New Roman"/>
          <w:sz w:val="24"/>
        </w:rPr>
        <w:tab/>
      </w:r>
      <w:r w:rsidRPr="00C77A56">
        <w:rPr>
          <w:rFonts w:ascii="Times New Roman" w:hAnsi="Times New Roman"/>
          <w:sz w:val="24"/>
        </w:rPr>
        <w:tab/>
        <w:t>_____</w:t>
      </w:r>
      <w:r w:rsidRPr="00C77A56">
        <w:rPr>
          <w:rFonts w:ascii="Times New Roman" w:hAnsi="Times New Roman"/>
          <w:sz w:val="24"/>
        </w:rPr>
        <w:tab/>
      </w:r>
      <w:r w:rsidRPr="00C77A56">
        <w:rPr>
          <w:rFonts w:ascii="Times New Roman" w:hAnsi="Times New Roman"/>
          <w:sz w:val="24"/>
        </w:rPr>
        <w:tab/>
        <w:t>________</w:t>
      </w:r>
      <w:r w:rsidRPr="00C77A56">
        <w:rPr>
          <w:rFonts w:ascii="Times New Roman" w:hAnsi="Times New Roman"/>
          <w:sz w:val="24"/>
        </w:rPr>
        <w:tab/>
        <w:t>________</w:t>
      </w:r>
    </w:p>
    <w:p w14:paraId="6C6CF350" w14:textId="77777777" w:rsidR="003626A5" w:rsidRPr="00C77A56" w:rsidRDefault="003626A5" w:rsidP="003626A5">
      <w:pPr>
        <w:pStyle w:val="NoSpacing"/>
        <w:rPr>
          <w:rFonts w:ascii="Times New Roman" w:hAnsi="Times New Roman"/>
          <w:sz w:val="24"/>
        </w:rPr>
      </w:pPr>
      <w:r>
        <w:rPr>
          <w:rFonts w:ascii="Times New Roman" w:hAnsi="Times New Roman"/>
          <w:sz w:val="24"/>
        </w:rPr>
        <w:t>Councilman, Al Akin</w:t>
      </w:r>
      <w:r>
        <w:rPr>
          <w:rFonts w:ascii="Times New Roman" w:hAnsi="Times New Roman"/>
          <w:sz w:val="24"/>
        </w:rPr>
        <w:tab/>
      </w:r>
      <w:r>
        <w:rPr>
          <w:rFonts w:ascii="Times New Roman" w:hAnsi="Times New Roman"/>
          <w:sz w:val="24"/>
        </w:rPr>
        <w:tab/>
      </w:r>
      <w:r>
        <w:rPr>
          <w:rFonts w:ascii="Times New Roman" w:hAnsi="Times New Roman"/>
          <w:sz w:val="24"/>
        </w:rPr>
        <w:tab/>
      </w:r>
      <w:r w:rsidRPr="00C77A56">
        <w:rPr>
          <w:rFonts w:ascii="Times New Roman" w:hAnsi="Times New Roman"/>
          <w:sz w:val="24"/>
        </w:rPr>
        <w:t>_</w:t>
      </w:r>
      <w:r>
        <w:rPr>
          <w:rFonts w:ascii="Times New Roman" w:hAnsi="Times New Roman"/>
          <w:sz w:val="24"/>
        </w:rPr>
        <w:t>X</w:t>
      </w:r>
      <w:r w:rsidRPr="00C77A56">
        <w:rPr>
          <w:rFonts w:ascii="Times New Roman" w:hAnsi="Times New Roman"/>
          <w:sz w:val="24"/>
        </w:rPr>
        <w:t>__</w:t>
      </w:r>
      <w:r w:rsidRPr="00C77A56">
        <w:rPr>
          <w:rFonts w:ascii="Times New Roman" w:hAnsi="Times New Roman"/>
          <w:sz w:val="24"/>
        </w:rPr>
        <w:tab/>
      </w:r>
      <w:r w:rsidRPr="00C77A56">
        <w:rPr>
          <w:rFonts w:ascii="Times New Roman" w:hAnsi="Times New Roman"/>
          <w:sz w:val="24"/>
        </w:rPr>
        <w:tab/>
        <w:t>_____</w:t>
      </w:r>
      <w:r w:rsidRPr="00C77A56">
        <w:rPr>
          <w:rFonts w:ascii="Times New Roman" w:hAnsi="Times New Roman"/>
          <w:sz w:val="24"/>
        </w:rPr>
        <w:tab/>
      </w:r>
      <w:r w:rsidRPr="00C77A56">
        <w:rPr>
          <w:rFonts w:ascii="Times New Roman" w:hAnsi="Times New Roman"/>
          <w:sz w:val="24"/>
        </w:rPr>
        <w:tab/>
        <w:t>________</w:t>
      </w:r>
      <w:r w:rsidRPr="00C77A56">
        <w:rPr>
          <w:rFonts w:ascii="Times New Roman" w:hAnsi="Times New Roman"/>
          <w:sz w:val="24"/>
        </w:rPr>
        <w:tab/>
        <w:t>________</w:t>
      </w:r>
    </w:p>
    <w:p w14:paraId="2ABF2459" w14:textId="77777777" w:rsidR="003626A5" w:rsidRPr="00C77A56" w:rsidRDefault="003626A5" w:rsidP="003626A5">
      <w:pPr>
        <w:pStyle w:val="NoSpacing"/>
        <w:rPr>
          <w:rFonts w:ascii="Times New Roman" w:hAnsi="Times New Roman"/>
          <w:sz w:val="24"/>
        </w:rPr>
      </w:pPr>
      <w:r w:rsidRPr="00C77A56">
        <w:rPr>
          <w:rFonts w:ascii="Times New Roman" w:hAnsi="Times New Roman"/>
          <w:sz w:val="24"/>
        </w:rPr>
        <w:t>Councilman, Kenneth Burnett</w:t>
      </w:r>
      <w:r w:rsidRPr="00C77A56">
        <w:rPr>
          <w:rFonts w:ascii="Times New Roman" w:hAnsi="Times New Roman"/>
          <w:sz w:val="24"/>
        </w:rPr>
        <w:tab/>
        <w:t>_</w:t>
      </w:r>
      <w:r>
        <w:rPr>
          <w:rFonts w:ascii="Times New Roman" w:hAnsi="Times New Roman"/>
          <w:sz w:val="24"/>
        </w:rPr>
        <w:t>X</w:t>
      </w:r>
      <w:r w:rsidRPr="00C77A56">
        <w:rPr>
          <w:rFonts w:ascii="Times New Roman" w:hAnsi="Times New Roman"/>
          <w:sz w:val="24"/>
        </w:rPr>
        <w:t>__</w:t>
      </w:r>
      <w:r w:rsidRPr="00C77A56">
        <w:rPr>
          <w:rFonts w:ascii="Times New Roman" w:hAnsi="Times New Roman"/>
          <w:sz w:val="24"/>
        </w:rPr>
        <w:tab/>
      </w:r>
      <w:r w:rsidRPr="00C77A56">
        <w:rPr>
          <w:rFonts w:ascii="Times New Roman" w:hAnsi="Times New Roman"/>
          <w:sz w:val="24"/>
        </w:rPr>
        <w:tab/>
        <w:t>_____</w:t>
      </w:r>
      <w:r w:rsidRPr="00C77A56">
        <w:rPr>
          <w:rFonts w:ascii="Times New Roman" w:hAnsi="Times New Roman"/>
          <w:sz w:val="24"/>
        </w:rPr>
        <w:tab/>
      </w:r>
      <w:r w:rsidRPr="00C77A56">
        <w:rPr>
          <w:rFonts w:ascii="Times New Roman" w:hAnsi="Times New Roman"/>
          <w:sz w:val="24"/>
        </w:rPr>
        <w:tab/>
        <w:t>________</w:t>
      </w:r>
      <w:r w:rsidRPr="00C77A56">
        <w:rPr>
          <w:rFonts w:ascii="Times New Roman" w:hAnsi="Times New Roman"/>
          <w:sz w:val="24"/>
        </w:rPr>
        <w:tab/>
        <w:t>________</w:t>
      </w:r>
    </w:p>
    <w:p w14:paraId="3FBB8824" w14:textId="77777777" w:rsidR="00D87915" w:rsidRDefault="00D87915"/>
    <w:sectPr w:rsidR="00D87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A5"/>
    <w:rsid w:val="003626A5"/>
    <w:rsid w:val="00562F3B"/>
    <w:rsid w:val="00966B4C"/>
    <w:rsid w:val="00D8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8DFE"/>
  <w15:chartTrackingRefBased/>
  <w15:docId w15:val="{323367C1-9597-420E-8186-8ABEF793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rsid w:val="003626A5"/>
    <w:pPr>
      <w:spacing w:after="240" w:line="240" w:lineRule="auto"/>
      <w:jc w:val="both"/>
    </w:pPr>
    <w:rPr>
      <w:rFonts w:ascii="Courier" w:eastAsia="Times New Roman" w:hAnsi="Courier" w:cs="Courier"/>
      <w:sz w:val="24"/>
      <w:szCs w:val="20"/>
    </w:rPr>
  </w:style>
  <w:style w:type="paragraph" w:styleId="NoSpacing">
    <w:name w:val="No Spacing"/>
    <w:uiPriority w:val="1"/>
    <w:qFormat/>
    <w:rsid w:val="003626A5"/>
    <w:pPr>
      <w:spacing w:after="0" w:line="240" w:lineRule="auto"/>
    </w:pPr>
    <w:rPr>
      <w:rFonts w:ascii="Calibri" w:eastAsia="Calibri" w:hAnsi="Calibri" w:cs="Times New Roman"/>
    </w:rPr>
  </w:style>
  <w:style w:type="paragraph" w:customStyle="1" w:styleId="exhibit">
    <w:name w:val="exhibit"/>
    <w:basedOn w:val="Normal"/>
    <w:link w:val="exhibitChar"/>
    <w:rsid w:val="003626A5"/>
    <w:pPr>
      <w:spacing w:after="0" w:line="240" w:lineRule="auto"/>
    </w:pPr>
    <w:rPr>
      <w:rFonts w:ascii="Arial" w:eastAsia="Times New Roman" w:hAnsi="Arial" w:cs="Courier New"/>
      <w:szCs w:val="24"/>
    </w:rPr>
  </w:style>
  <w:style w:type="character" w:customStyle="1" w:styleId="exhibitChar">
    <w:name w:val="exhibit Char"/>
    <w:link w:val="exhibit"/>
    <w:rsid w:val="003626A5"/>
    <w:rPr>
      <w:rFonts w:ascii="Arial" w:eastAsia="Times New Roman" w:hAnsi="Arial" w:cs="Courier New"/>
      <w:szCs w:val="24"/>
    </w:rPr>
  </w:style>
  <w:style w:type="paragraph" w:customStyle="1" w:styleId="Fillin">
    <w:name w:val="Fillin"/>
    <w:link w:val="FillinChar"/>
    <w:rsid w:val="003626A5"/>
    <w:pPr>
      <w:spacing w:after="0" w:line="240" w:lineRule="auto"/>
    </w:pPr>
    <w:rPr>
      <w:rFonts w:ascii="Courier New" w:eastAsia="Times New Roman" w:hAnsi="Courier New" w:cs="Courier New"/>
      <w:color w:val="FF0000"/>
      <w:sz w:val="24"/>
      <w:szCs w:val="24"/>
      <w:u w:val="single"/>
    </w:rPr>
  </w:style>
  <w:style w:type="character" w:customStyle="1" w:styleId="FillinChar">
    <w:name w:val="Fillin Char"/>
    <w:link w:val="Fillin"/>
    <w:rsid w:val="003626A5"/>
    <w:rPr>
      <w:rFonts w:ascii="Courier New" w:eastAsia="Times New Roman" w:hAnsi="Courier New" w:cs="Courier New"/>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Luba</dc:creator>
  <cp:keywords/>
  <dc:description/>
  <cp:lastModifiedBy>Rebecca Luba</cp:lastModifiedBy>
  <cp:revision>1</cp:revision>
  <dcterms:created xsi:type="dcterms:W3CDTF">2022-07-08T13:01:00Z</dcterms:created>
  <dcterms:modified xsi:type="dcterms:W3CDTF">2022-07-08T13:02:00Z</dcterms:modified>
</cp:coreProperties>
</file>